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183E29" w:rsidRDefault="00183E29" w:rsidP="00937413">
      <w:pPr>
        <w:suppressAutoHyphens/>
        <w:jc w:val="center"/>
        <w:rPr>
          <w:b/>
          <w:bCs/>
          <w:sz w:val="28"/>
          <w:szCs w:val="28"/>
        </w:rPr>
      </w:pPr>
    </w:p>
    <w:p w:rsidR="00BE7676" w:rsidRDefault="00BE767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44C3E">
        <w:rPr>
          <w:sz w:val="28"/>
          <w:szCs w:val="28"/>
        </w:rPr>
        <w:t>26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44C3E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</w:t>
      </w:r>
      <w:r w:rsidR="000F297F">
        <w:rPr>
          <w:sz w:val="28"/>
          <w:szCs w:val="28"/>
        </w:rPr>
        <w:t xml:space="preserve">6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44C3E">
        <w:rPr>
          <w:sz w:val="28"/>
          <w:szCs w:val="28"/>
        </w:rPr>
        <w:t>1450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F2C89" w:rsidRDefault="00937413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«</w:t>
      </w:r>
      <w:r w:rsidR="00380642"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7DF4" w:rsidRPr="00D35042" w:rsidRDefault="00847DF4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37413" w:rsidRPr="0090506D" w:rsidRDefault="00417B28" w:rsidP="00380642">
      <w:pPr>
        <w:widowControl/>
        <w:ind w:firstLine="540"/>
        <w:jc w:val="both"/>
        <w:rPr>
          <w:sz w:val="28"/>
        </w:rPr>
      </w:pPr>
      <w:r>
        <w:rPr>
          <w:sz w:val="28"/>
          <w:szCs w:val="28"/>
        </w:rPr>
        <w:t>В связи с</w:t>
      </w:r>
      <w:r w:rsidR="00C86CDD">
        <w:rPr>
          <w:sz w:val="28"/>
          <w:szCs w:val="28"/>
        </w:rPr>
        <w:t>о</w:t>
      </w:r>
      <w:r>
        <w:rPr>
          <w:sz w:val="28"/>
          <w:szCs w:val="28"/>
        </w:rPr>
        <w:t xml:space="preserve"> вступлением в силу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2542, </w:t>
      </w:r>
      <w:r w:rsidR="000F297F">
        <w:rPr>
          <w:sz w:val="28"/>
          <w:szCs w:val="28"/>
        </w:rPr>
        <w:t xml:space="preserve"> </w:t>
      </w:r>
      <w:r w:rsidR="00A75529">
        <w:rPr>
          <w:sz w:val="28"/>
          <w:szCs w:val="28"/>
        </w:rPr>
        <w:t>в</w:t>
      </w:r>
      <w:r w:rsidR="00937413" w:rsidRPr="0090506D">
        <w:rPr>
          <w:spacing w:val="-3"/>
          <w:sz w:val="28"/>
          <w:szCs w:val="28"/>
        </w:rPr>
        <w:t xml:space="preserve"> целях </w:t>
      </w:r>
      <w:r w:rsidR="00A75529">
        <w:rPr>
          <w:spacing w:val="-3"/>
          <w:sz w:val="28"/>
          <w:szCs w:val="28"/>
        </w:rPr>
        <w:t xml:space="preserve">обеспечения </w:t>
      </w:r>
      <w:r w:rsidR="00937413" w:rsidRPr="0090506D">
        <w:rPr>
          <w:spacing w:val="-3"/>
          <w:sz w:val="28"/>
          <w:szCs w:val="28"/>
        </w:rPr>
        <w:t>реализации</w:t>
      </w:r>
      <w:r w:rsidR="00937413" w:rsidRPr="0090506D">
        <w:rPr>
          <w:bCs/>
          <w:sz w:val="28"/>
          <w:szCs w:val="28"/>
        </w:rPr>
        <w:t xml:space="preserve"> муниципальной программы</w:t>
      </w:r>
      <w:r w:rsidR="00905276">
        <w:rPr>
          <w:bCs/>
          <w:sz w:val="28"/>
          <w:szCs w:val="28"/>
        </w:rPr>
        <w:t xml:space="preserve"> города Твери</w:t>
      </w:r>
      <w:r w:rsidR="00937413" w:rsidRPr="0090506D">
        <w:rPr>
          <w:bCs/>
          <w:sz w:val="28"/>
          <w:szCs w:val="28"/>
        </w:rPr>
        <w:t xml:space="preserve"> </w:t>
      </w:r>
      <w:r w:rsidR="00937413" w:rsidRPr="0090506D">
        <w:rPr>
          <w:sz w:val="28"/>
          <w:szCs w:val="28"/>
        </w:rPr>
        <w:t>«Развитие культуры города Твери» на 201</w:t>
      </w:r>
      <w:r w:rsidR="005514CB" w:rsidRPr="0090506D">
        <w:rPr>
          <w:sz w:val="28"/>
          <w:szCs w:val="28"/>
        </w:rPr>
        <w:t>5</w:t>
      </w:r>
      <w:r w:rsidR="00937413" w:rsidRPr="0090506D">
        <w:rPr>
          <w:sz w:val="28"/>
          <w:szCs w:val="28"/>
        </w:rPr>
        <w:t>-20</w:t>
      </w:r>
      <w:r w:rsidR="0097057F" w:rsidRPr="0090506D">
        <w:rPr>
          <w:sz w:val="28"/>
          <w:szCs w:val="28"/>
        </w:rPr>
        <w:t>20</w:t>
      </w:r>
      <w:r w:rsidR="00937413" w:rsidRPr="0090506D">
        <w:rPr>
          <w:sz w:val="28"/>
          <w:szCs w:val="28"/>
        </w:rPr>
        <w:t xml:space="preserve"> годы</w:t>
      </w:r>
      <w:r w:rsidR="00937413" w:rsidRPr="0090506D">
        <w:rPr>
          <w:spacing w:val="-3"/>
          <w:sz w:val="28"/>
          <w:szCs w:val="28"/>
        </w:rPr>
        <w:t xml:space="preserve">, </w:t>
      </w:r>
      <w:r w:rsidR="00A75529"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="00A75529" w:rsidRPr="005514CB">
        <w:rPr>
          <w:spacing w:val="-3"/>
          <w:sz w:val="28"/>
          <w:szCs w:val="28"/>
        </w:rPr>
        <w:t>1398</w:t>
      </w:r>
      <w:r w:rsidR="003F08AF">
        <w:rPr>
          <w:spacing w:val="-3"/>
          <w:sz w:val="28"/>
          <w:szCs w:val="28"/>
        </w:rPr>
        <w:t>,</w:t>
      </w:r>
    </w:p>
    <w:p w:rsidR="00847DF4" w:rsidRDefault="00847DF4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493159">
        <w:rPr>
          <w:spacing w:val="-3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10285B" w:rsidRPr="00E72B2A" w:rsidRDefault="005613AC" w:rsidP="0010285B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3D6CC5">
        <w:rPr>
          <w:spacing w:val="-3"/>
          <w:sz w:val="28"/>
          <w:szCs w:val="28"/>
        </w:rPr>
        <w:t>1</w:t>
      </w:r>
      <w:r w:rsidR="0010285B">
        <w:rPr>
          <w:spacing w:val="-3"/>
          <w:sz w:val="28"/>
          <w:szCs w:val="28"/>
        </w:rPr>
        <w:t>.</w:t>
      </w:r>
      <w:r w:rsidR="0001741A">
        <w:rPr>
          <w:spacing w:val="-3"/>
          <w:sz w:val="28"/>
          <w:szCs w:val="28"/>
        </w:rPr>
        <w:t xml:space="preserve"> </w:t>
      </w:r>
      <w:r w:rsidR="006C2FB1">
        <w:rPr>
          <w:spacing w:val="-3"/>
          <w:sz w:val="28"/>
          <w:szCs w:val="28"/>
        </w:rPr>
        <w:t>р</w:t>
      </w:r>
      <w:r w:rsidR="0010285B">
        <w:rPr>
          <w:spacing w:val="-3"/>
          <w:sz w:val="28"/>
          <w:szCs w:val="28"/>
        </w:rPr>
        <w:t xml:space="preserve">аздел </w:t>
      </w:r>
      <w:r w:rsidR="0010285B">
        <w:rPr>
          <w:spacing w:val="-3"/>
          <w:sz w:val="28"/>
          <w:szCs w:val="28"/>
          <w:lang w:val="en-US"/>
        </w:rPr>
        <w:t>IV</w:t>
      </w:r>
      <w:r w:rsidR="0010285B" w:rsidRPr="0010285B">
        <w:rPr>
          <w:spacing w:val="-3"/>
          <w:sz w:val="28"/>
          <w:szCs w:val="28"/>
        </w:rPr>
        <w:t xml:space="preserve"> </w:t>
      </w:r>
      <w:r w:rsidR="0010285B">
        <w:rPr>
          <w:spacing w:val="-3"/>
          <w:sz w:val="28"/>
          <w:szCs w:val="28"/>
        </w:rPr>
        <w:t xml:space="preserve">Программы «Механизм реализации муниципальной программы» </w:t>
      </w:r>
    </w:p>
    <w:p w:rsidR="0001741A" w:rsidRDefault="00B3718F" w:rsidP="00AB2A80">
      <w:pPr>
        <w:jc w:val="both"/>
        <w:rPr>
          <w:spacing w:val="-3"/>
          <w:sz w:val="28"/>
          <w:szCs w:val="28"/>
        </w:rPr>
      </w:pPr>
      <w:r w:rsidRPr="00E72B2A">
        <w:rPr>
          <w:spacing w:val="-3"/>
          <w:sz w:val="28"/>
          <w:szCs w:val="28"/>
        </w:rPr>
        <w:t>изложить в новой редакции  (</w:t>
      </w:r>
      <w:r w:rsidR="006C2FB1">
        <w:rPr>
          <w:spacing w:val="-3"/>
          <w:sz w:val="28"/>
          <w:szCs w:val="28"/>
        </w:rPr>
        <w:t>п</w:t>
      </w:r>
      <w:r w:rsidRPr="00E72B2A">
        <w:rPr>
          <w:spacing w:val="-3"/>
          <w:sz w:val="28"/>
          <w:szCs w:val="28"/>
        </w:rPr>
        <w:t xml:space="preserve">риложение  </w:t>
      </w:r>
      <w:r w:rsidR="00AD4799" w:rsidRPr="00E72B2A">
        <w:rPr>
          <w:spacing w:val="-3"/>
          <w:sz w:val="28"/>
          <w:szCs w:val="28"/>
        </w:rPr>
        <w:t>1</w:t>
      </w:r>
      <w:r w:rsidRPr="00E72B2A">
        <w:rPr>
          <w:spacing w:val="-3"/>
          <w:sz w:val="28"/>
          <w:szCs w:val="28"/>
        </w:rPr>
        <w:t xml:space="preserve"> к </w:t>
      </w:r>
      <w:r w:rsidR="006C2FB1">
        <w:rPr>
          <w:spacing w:val="-3"/>
          <w:sz w:val="28"/>
          <w:szCs w:val="28"/>
        </w:rPr>
        <w:t>настоящему постановлению);</w:t>
      </w:r>
    </w:p>
    <w:p w:rsidR="006C2FB1" w:rsidRDefault="0001741A" w:rsidP="0001741A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1.2. </w:t>
      </w:r>
      <w:r w:rsidR="006C2FB1">
        <w:rPr>
          <w:spacing w:val="-3"/>
          <w:sz w:val="28"/>
          <w:szCs w:val="28"/>
        </w:rPr>
        <w:t>п</w:t>
      </w:r>
      <w:r>
        <w:rPr>
          <w:spacing w:val="-3"/>
          <w:sz w:val="28"/>
          <w:szCs w:val="28"/>
        </w:rPr>
        <w:t xml:space="preserve">ункт 5.1 раздела </w:t>
      </w:r>
      <w:r>
        <w:rPr>
          <w:spacing w:val="-3"/>
          <w:sz w:val="28"/>
          <w:szCs w:val="28"/>
          <w:lang w:val="en-US"/>
        </w:rPr>
        <w:t>V</w:t>
      </w:r>
      <w:r w:rsidRPr="0001741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следующей редакции: </w:t>
      </w:r>
    </w:p>
    <w:p w:rsidR="0001741A" w:rsidRPr="0001741A" w:rsidRDefault="0001741A" w:rsidP="0001741A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Порядком»</w:t>
      </w:r>
      <w:r w:rsidR="006C2FB1">
        <w:rPr>
          <w:spacing w:val="-3"/>
          <w:sz w:val="28"/>
          <w:szCs w:val="28"/>
        </w:rPr>
        <w:t>;</w:t>
      </w:r>
      <w:r>
        <w:rPr>
          <w:spacing w:val="-3"/>
          <w:sz w:val="28"/>
          <w:szCs w:val="28"/>
        </w:rPr>
        <w:t xml:space="preserve"> </w:t>
      </w:r>
    </w:p>
    <w:p w:rsidR="00C32BCE" w:rsidRDefault="00AB2A80" w:rsidP="0010285B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01741A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</w:t>
      </w:r>
      <w:r w:rsidR="00E91B47">
        <w:rPr>
          <w:sz w:val="28"/>
          <w:szCs w:val="28"/>
        </w:rPr>
        <w:t xml:space="preserve"> </w:t>
      </w:r>
      <w:r w:rsidR="006C2FB1">
        <w:rPr>
          <w:color w:val="000000" w:themeColor="text1"/>
          <w:sz w:val="28"/>
          <w:szCs w:val="28"/>
        </w:rPr>
        <w:t>п</w:t>
      </w:r>
      <w:r w:rsidR="00C32BCE" w:rsidRPr="006F2C89">
        <w:rPr>
          <w:color w:val="000000" w:themeColor="text1"/>
          <w:sz w:val="28"/>
          <w:szCs w:val="28"/>
        </w:rPr>
        <w:t>риложени</w:t>
      </w:r>
      <w:r w:rsidR="00C32BCE">
        <w:rPr>
          <w:color w:val="000000" w:themeColor="text1"/>
          <w:sz w:val="28"/>
          <w:szCs w:val="28"/>
        </w:rPr>
        <w:t>е</w:t>
      </w:r>
      <w:r w:rsidR="00C32BCE" w:rsidRPr="006F2C89">
        <w:rPr>
          <w:color w:val="000000" w:themeColor="text1"/>
          <w:sz w:val="28"/>
          <w:szCs w:val="28"/>
        </w:rPr>
        <w:t xml:space="preserve"> 1 к</w:t>
      </w:r>
      <w:r w:rsidR="00C32BCE" w:rsidRPr="00DA1743">
        <w:rPr>
          <w:sz w:val="28"/>
          <w:szCs w:val="28"/>
        </w:rPr>
        <w:t xml:space="preserve"> П</w:t>
      </w:r>
      <w:r w:rsidR="00C32BCE" w:rsidRPr="00DA1743">
        <w:rPr>
          <w:spacing w:val="2"/>
          <w:sz w:val="28"/>
          <w:szCs w:val="28"/>
        </w:rPr>
        <w:t xml:space="preserve">рограмме </w:t>
      </w:r>
      <w:r w:rsidR="00C32BCE">
        <w:rPr>
          <w:spacing w:val="-3"/>
          <w:sz w:val="28"/>
          <w:szCs w:val="28"/>
        </w:rPr>
        <w:t>изложить</w:t>
      </w:r>
      <w:r w:rsidR="00BF5DE6">
        <w:rPr>
          <w:spacing w:val="-3"/>
          <w:sz w:val="28"/>
          <w:szCs w:val="28"/>
        </w:rPr>
        <w:t xml:space="preserve"> в новой редакции (</w:t>
      </w:r>
      <w:r w:rsidR="006C2FB1">
        <w:rPr>
          <w:spacing w:val="-3"/>
          <w:sz w:val="28"/>
          <w:szCs w:val="28"/>
        </w:rPr>
        <w:t>п</w:t>
      </w:r>
      <w:r w:rsidR="00BF5DE6">
        <w:rPr>
          <w:spacing w:val="-3"/>
          <w:sz w:val="28"/>
          <w:szCs w:val="28"/>
        </w:rPr>
        <w:t>риложение</w:t>
      </w:r>
      <w:r w:rsidR="00511B1A">
        <w:rPr>
          <w:spacing w:val="-3"/>
          <w:sz w:val="28"/>
          <w:szCs w:val="28"/>
        </w:rPr>
        <w:t xml:space="preserve"> </w:t>
      </w:r>
      <w:r w:rsidR="0010285B">
        <w:rPr>
          <w:spacing w:val="-3"/>
          <w:sz w:val="28"/>
          <w:szCs w:val="28"/>
        </w:rPr>
        <w:t>2</w:t>
      </w:r>
      <w:r w:rsidR="00C32BCE">
        <w:rPr>
          <w:spacing w:val="-3"/>
          <w:sz w:val="28"/>
          <w:szCs w:val="28"/>
        </w:rPr>
        <w:t xml:space="preserve"> к </w:t>
      </w:r>
      <w:r w:rsidR="006C2FB1">
        <w:rPr>
          <w:spacing w:val="-3"/>
          <w:sz w:val="28"/>
          <w:szCs w:val="28"/>
        </w:rPr>
        <w:t xml:space="preserve">настоящему </w:t>
      </w:r>
      <w:r w:rsidR="00C32BCE">
        <w:rPr>
          <w:spacing w:val="-3"/>
          <w:sz w:val="28"/>
          <w:szCs w:val="28"/>
        </w:rPr>
        <w:t>постановлению).</w:t>
      </w:r>
    </w:p>
    <w:p w:rsidR="00937413" w:rsidRDefault="00525E12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2</w:t>
      </w:r>
      <w:r w:rsidR="00937413">
        <w:rPr>
          <w:spacing w:val="-3"/>
          <w:sz w:val="28"/>
          <w:szCs w:val="28"/>
        </w:rPr>
        <w:t xml:space="preserve">. Настоящее постановление вступает в силу </w:t>
      </w:r>
      <w:r w:rsidR="00DA00AC">
        <w:rPr>
          <w:spacing w:val="-3"/>
          <w:sz w:val="28"/>
          <w:szCs w:val="28"/>
        </w:rPr>
        <w:t>со дня издания.</w:t>
      </w:r>
    </w:p>
    <w:p w:rsidR="00DA00AC" w:rsidRDefault="00DA00AC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554480">
        <w:rPr>
          <w:spacing w:val="-3"/>
          <w:sz w:val="28"/>
          <w:szCs w:val="28"/>
        </w:rPr>
        <w:t>нтернет</w:t>
      </w:r>
      <w:r>
        <w:rPr>
          <w:spacing w:val="-3"/>
          <w:sz w:val="28"/>
          <w:szCs w:val="28"/>
        </w:rPr>
        <w:t>.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47DF4" w:rsidRDefault="00847DF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</w:t>
      </w:r>
      <w:r w:rsidR="00D06A64">
        <w:rPr>
          <w:spacing w:val="-3"/>
          <w:sz w:val="28"/>
          <w:szCs w:val="28"/>
        </w:rPr>
        <w:t>Твери</w:t>
      </w:r>
      <w:r>
        <w:rPr>
          <w:spacing w:val="-3"/>
          <w:sz w:val="28"/>
          <w:szCs w:val="28"/>
        </w:rPr>
        <w:t xml:space="preserve">                             </w:t>
      </w:r>
      <w:r w:rsidR="00D62255">
        <w:rPr>
          <w:spacing w:val="-3"/>
          <w:sz w:val="28"/>
          <w:szCs w:val="28"/>
        </w:rPr>
        <w:t xml:space="preserve">                       </w:t>
      </w:r>
      <w:r w:rsidR="00D06A64">
        <w:rPr>
          <w:spacing w:val="-3"/>
          <w:sz w:val="28"/>
          <w:szCs w:val="28"/>
        </w:rPr>
        <w:t xml:space="preserve">       </w:t>
      </w:r>
      <w:r>
        <w:rPr>
          <w:spacing w:val="-3"/>
          <w:sz w:val="28"/>
          <w:szCs w:val="28"/>
        </w:rPr>
        <w:t>Ю.В. Тимофеев</w:t>
      </w:r>
    </w:p>
    <w:p w:rsidR="0001741A" w:rsidRDefault="0001741A" w:rsidP="00AB2A80">
      <w:pPr>
        <w:ind w:left="5670"/>
        <w:rPr>
          <w:sz w:val="28"/>
          <w:szCs w:val="28"/>
        </w:rPr>
      </w:pPr>
    </w:p>
    <w:p w:rsidR="00621D14" w:rsidRDefault="00621D1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847DF4" w:rsidRDefault="00847DF4" w:rsidP="00AB2A80">
      <w:pPr>
        <w:ind w:left="5670"/>
        <w:rPr>
          <w:sz w:val="28"/>
          <w:szCs w:val="28"/>
        </w:rPr>
      </w:pPr>
    </w:p>
    <w:p w:rsidR="00C17571" w:rsidRDefault="00C17571" w:rsidP="00AB2A80">
      <w:pPr>
        <w:ind w:left="5670"/>
        <w:rPr>
          <w:sz w:val="28"/>
          <w:szCs w:val="28"/>
        </w:rPr>
      </w:pPr>
    </w:p>
    <w:p w:rsidR="00C17571" w:rsidRDefault="00C17571" w:rsidP="00AB2A80">
      <w:pPr>
        <w:ind w:left="5670"/>
        <w:rPr>
          <w:sz w:val="28"/>
          <w:szCs w:val="28"/>
        </w:rPr>
      </w:pPr>
    </w:p>
    <w:p w:rsidR="00C17571" w:rsidRDefault="00C17571" w:rsidP="00AB2A80">
      <w:pPr>
        <w:ind w:left="5670"/>
        <w:rPr>
          <w:sz w:val="28"/>
          <w:szCs w:val="28"/>
        </w:rPr>
      </w:pPr>
    </w:p>
    <w:p w:rsidR="00C17571" w:rsidRDefault="00C17571" w:rsidP="00AB2A80">
      <w:pPr>
        <w:ind w:left="5670"/>
        <w:rPr>
          <w:sz w:val="28"/>
          <w:szCs w:val="28"/>
        </w:rPr>
      </w:pPr>
    </w:p>
    <w:p w:rsidR="00D62255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Приложение 1 </w:t>
      </w:r>
    </w:p>
    <w:p w:rsidR="00D62255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к постановлению </w:t>
      </w:r>
    </w:p>
    <w:p w:rsidR="00AB2A80" w:rsidRPr="004F1136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администрации города Твери </w:t>
      </w:r>
    </w:p>
    <w:p w:rsidR="00AB2A80" w:rsidRPr="004F1136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от « </w:t>
      </w:r>
      <w:r w:rsidR="00E44C3E">
        <w:rPr>
          <w:sz w:val="28"/>
          <w:szCs w:val="28"/>
        </w:rPr>
        <w:t>26</w:t>
      </w:r>
      <w:r w:rsidRPr="004F1136">
        <w:rPr>
          <w:sz w:val="28"/>
          <w:szCs w:val="28"/>
        </w:rPr>
        <w:t xml:space="preserve"> » </w:t>
      </w:r>
      <w:r w:rsidR="00E44C3E">
        <w:rPr>
          <w:sz w:val="28"/>
          <w:szCs w:val="28"/>
        </w:rPr>
        <w:t xml:space="preserve">августа </w:t>
      </w:r>
      <w:r w:rsidR="0010285B">
        <w:rPr>
          <w:sz w:val="28"/>
          <w:szCs w:val="28"/>
        </w:rPr>
        <w:t xml:space="preserve"> </w:t>
      </w:r>
      <w:r w:rsidRPr="004F1136">
        <w:rPr>
          <w:sz w:val="28"/>
          <w:szCs w:val="28"/>
        </w:rPr>
        <w:t>201</w:t>
      </w:r>
      <w:r w:rsidR="00D36D71">
        <w:rPr>
          <w:sz w:val="28"/>
          <w:szCs w:val="28"/>
        </w:rPr>
        <w:t>6</w:t>
      </w:r>
      <w:r w:rsidRPr="004F1136">
        <w:rPr>
          <w:sz w:val="28"/>
          <w:szCs w:val="28"/>
        </w:rPr>
        <w:t xml:space="preserve"> № </w:t>
      </w:r>
      <w:r w:rsidR="00E44C3E">
        <w:rPr>
          <w:sz w:val="28"/>
          <w:szCs w:val="28"/>
        </w:rPr>
        <w:t>1450</w:t>
      </w:r>
    </w:p>
    <w:p w:rsidR="00AB2A80" w:rsidRDefault="00AB2A80" w:rsidP="00AB2A80">
      <w:pPr>
        <w:rPr>
          <w:sz w:val="28"/>
        </w:rPr>
      </w:pPr>
    </w:p>
    <w:p w:rsidR="0010285B" w:rsidRPr="00A95EB1" w:rsidRDefault="0010285B" w:rsidP="00AB2A80">
      <w:pPr>
        <w:jc w:val="center"/>
        <w:rPr>
          <w:sz w:val="28"/>
          <w:szCs w:val="28"/>
        </w:rPr>
      </w:pPr>
      <w:r w:rsidRPr="00A95EB1">
        <w:rPr>
          <w:sz w:val="28"/>
          <w:szCs w:val="28"/>
        </w:rPr>
        <w:t xml:space="preserve">«Раздел </w:t>
      </w:r>
      <w:r w:rsidRPr="00A95EB1">
        <w:rPr>
          <w:sz w:val="28"/>
          <w:szCs w:val="28"/>
          <w:lang w:val="en-US"/>
        </w:rPr>
        <w:t>IV</w:t>
      </w:r>
      <w:r w:rsidRPr="00A95EB1">
        <w:rPr>
          <w:sz w:val="28"/>
          <w:szCs w:val="28"/>
        </w:rPr>
        <w:t xml:space="preserve"> </w:t>
      </w:r>
    </w:p>
    <w:p w:rsidR="00AB2A80" w:rsidRPr="00A95EB1" w:rsidRDefault="0010285B" w:rsidP="00AB2A80">
      <w:pPr>
        <w:jc w:val="center"/>
        <w:rPr>
          <w:sz w:val="28"/>
          <w:szCs w:val="28"/>
        </w:rPr>
      </w:pPr>
      <w:r w:rsidRPr="00A95EB1">
        <w:rPr>
          <w:sz w:val="28"/>
          <w:szCs w:val="28"/>
        </w:rPr>
        <w:t>Механизм реализации муниципальной программы</w:t>
      </w:r>
    </w:p>
    <w:p w:rsidR="00AB2A80" w:rsidRPr="00A95EB1" w:rsidRDefault="00AB2A80" w:rsidP="00AB2A8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A95EB1" w:rsidRPr="00531536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531536">
        <w:rPr>
          <w:rFonts w:eastAsia="Calibri"/>
          <w:sz w:val="28"/>
          <w:szCs w:val="28"/>
        </w:rPr>
        <w:t xml:space="preserve">Реализация муниципальной программы осуществляется </w:t>
      </w:r>
      <w:r>
        <w:rPr>
          <w:rFonts w:eastAsia="Calibri"/>
          <w:sz w:val="28"/>
          <w:szCs w:val="28"/>
        </w:rPr>
        <w:t>в соответствии с</w:t>
      </w:r>
      <w:r w:rsidRPr="00531536">
        <w:rPr>
          <w:rFonts w:eastAsia="Calibri"/>
          <w:sz w:val="28"/>
          <w:szCs w:val="28"/>
        </w:rPr>
        <w:t xml:space="preserve"> законодательств</w:t>
      </w:r>
      <w:r>
        <w:rPr>
          <w:rFonts w:eastAsia="Calibri"/>
          <w:sz w:val="28"/>
          <w:szCs w:val="28"/>
        </w:rPr>
        <w:t>ом</w:t>
      </w:r>
      <w:r w:rsidRPr="00531536">
        <w:rPr>
          <w:rFonts w:eastAsia="Calibri"/>
          <w:sz w:val="28"/>
          <w:szCs w:val="28"/>
        </w:rPr>
        <w:t xml:space="preserve"> Российской Федерации, действующи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нормативны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правовы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ами</w:t>
      </w:r>
      <w:r w:rsidRPr="00531536">
        <w:rPr>
          <w:rFonts w:eastAsia="Calibri"/>
          <w:sz w:val="28"/>
          <w:szCs w:val="28"/>
        </w:rPr>
        <w:t xml:space="preserve"> по вопросам социально-экономического развития Тверской области и города Твери.</w:t>
      </w:r>
    </w:p>
    <w:p w:rsidR="00A95EB1" w:rsidRPr="00531536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</w:p>
    <w:p w:rsidR="00A95EB1" w:rsidRDefault="00A95EB1" w:rsidP="00A95EB1">
      <w:pPr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31536">
        <w:rPr>
          <w:rFonts w:eastAsia="Calibri"/>
          <w:sz w:val="28"/>
          <w:szCs w:val="28"/>
        </w:rPr>
        <w:t>.1. Управление реализацией муниципальной программы</w:t>
      </w:r>
    </w:p>
    <w:p w:rsidR="00A95EB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8212EE">
        <w:rPr>
          <w:rFonts w:eastAsia="Calibri"/>
          <w:sz w:val="28"/>
          <w:szCs w:val="28"/>
        </w:rPr>
        <w:t>.1.</w:t>
      </w:r>
      <w:r w:rsidR="00A95EB1">
        <w:rPr>
          <w:rFonts w:eastAsia="Calibri"/>
          <w:sz w:val="28"/>
          <w:szCs w:val="28"/>
        </w:rPr>
        <w:t>1</w:t>
      </w:r>
      <w:r w:rsidR="00A95EB1" w:rsidRPr="008212EE">
        <w:rPr>
          <w:rFonts w:eastAsia="Calibri"/>
          <w:sz w:val="28"/>
          <w:szCs w:val="28"/>
        </w:rPr>
        <w:t xml:space="preserve">. Управление реализацией муниципальной программы осуществляется ответственным исполнителем программы на основании </w:t>
      </w:r>
      <w:r w:rsidR="00C17571">
        <w:rPr>
          <w:rFonts w:eastAsia="Calibri"/>
          <w:sz w:val="28"/>
          <w:szCs w:val="28"/>
        </w:rPr>
        <w:t>годовых</w:t>
      </w:r>
      <w:r w:rsidR="00A95EB1" w:rsidRPr="008212EE">
        <w:rPr>
          <w:rFonts w:eastAsia="Calibri"/>
          <w:sz w:val="28"/>
          <w:szCs w:val="28"/>
        </w:rPr>
        <w:t xml:space="preserve"> планов реализации муниципальной программы.</w:t>
      </w:r>
    </w:p>
    <w:p w:rsidR="00A95EB1" w:rsidRDefault="00C17571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Годовой</w:t>
      </w:r>
      <w:r w:rsidR="00A95EB1" w:rsidRPr="008212EE">
        <w:rPr>
          <w:rFonts w:eastAsia="Calibri"/>
          <w:sz w:val="28"/>
          <w:szCs w:val="28"/>
        </w:rPr>
        <w:t xml:space="preserve"> план реализации муниципальной программы </w:t>
      </w:r>
      <w:r w:rsidR="00A95EB1" w:rsidRPr="003927A5">
        <w:rPr>
          <w:rFonts w:eastAsia="Calibri"/>
          <w:sz w:val="28"/>
          <w:szCs w:val="28"/>
        </w:rPr>
        <w:t>(далее - План)</w:t>
      </w:r>
      <w:r w:rsidR="00A95EB1" w:rsidRPr="008212EE">
        <w:rPr>
          <w:rFonts w:eastAsia="Calibri"/>
          <w:sz w:val="28"/>
          <w:szCs w:val="28"/>
        </w:rPr>
        <w:t xml:space="preserve"> предусматривает распределение обязанностей между </w:t>
      </w:r>
      <w:r w:rsidR="0078464B">
        <w:rPr>
          <w:rFonts w:eastAsia="Calibri"/>
          <w:sz w:val="28"/>
          <w:szCs w:val="28"/>
        </w:rPr>
        <w:t>участниками</w:t>
      </w:r>
      <w:r w:rsidR="00A95EB1" w:rsidRPr="008212EE">
        <w:rPr>
          <w:rFonts w:eastAsia="Calibri"/>
          <w:sz w:val="28"/>
          <w:szCs w:val="28"/>
        </w:rPr>
        <w:t xml:space="preserve"> муниципальной программы</w:t>
      </w:r>
      <w:r w:rsidR="0078464B">
        <w:rPr>
          <w:rFonts w:eastAsia="Calibri"/>
          <w:sz w:val="28"/>
          <w:szCs w:val="28"/>
        </w:rPr>
        <w:t xml:space="preserve"> – муниципальными бюджетными (казенными) учреждениями культуры и дополнительного образования в сфере культуры</w:t>
      </w:r>
      <w:r w:rsidR="00A95EB1" w:rsidRPr="008212EE">
        <w:rPr>
          <w:rFonts w:eastAsia="Calibri"/>
          <w:sz w:val="28"/>
          <w:szCs w:val="28"/>
        </w:rPr>
        <w:t xml:space="preserve">. </w:t>
      </w:r>
    </w:p>
    <w:p w:rsidR="00A95EB1" w:rsidRPr="00A919C1" w:rsidRDefault="0078464B" w:rsidP="00A95EB1">
      <w:pPr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Участники</w:t>
      </w:r>
      <w:r w:rsidR="00A95EB1" w:rsidRPr="00A919C1">
        <w:rPr>
          <w:rFonts w:eastAsia="Calibri"/>
          <w:sz w:val="28"/>
          <w:szCs w:val="28"/>
        </w:rPr>
        <w:t xml:space="preserve">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пункта 4.4 Порядка разработки, реализации и оценки эффективности реализации муниципальных программ города Твери</w:t>
      </w:r>
      <w:r w:rsidR="00A95EB1">
        <w:rPr>
          <w:rFonts w:eastAsia="Calibri"/>
          <w:sz w:val="28"/>
          <w:szCs w:val="28"/>
        </w:rPr>
        <w:t xml:space="preserve">, </w:t>
      </w:r>
      <w:r w:rsidR="00A95EB1" w:rsidRPr="00A919C1">
        <w:rPr>
          <w:sz w:val="28"/>
          <w:szCs w:val="28"/>
        </w:rPr>
        <w:t>утвержденного Постановлением администрации города Твери от 30.12.2015 № 2542 (далее – Порядок)</w:t>
      </w:r>
      <w:r w:rsidR="00A95EB1">
        <w:rPr>
          <w:sz w:val="28"/>
          <w:szCs w:val="28"/>
        </w:rPr>
        <w:t>.</w:t>
      </w:r>
      <w:proofErr w:type="gramEnd"/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 xml:space="preserve">Ответственный исполнитель муниципальной программы ежегодно в срок до     1 марта осуществляет разработку годового плана реализации муниципальной программы с учетом предложений </w:t>
      </w:r>
      <w:r w:rsidR="00621D14">
        <w:rPr>
          <w:rFonts w:eastAsia="Calibri"/>
          <w:sz w:val="28"/>
          <w:szCs w:val="28"/>
        </w:rPr>
        <w:t>участников муниципальной прог</w:t>
      </w:r>
      <w:r w:rsidR="0078464B">
        <w:rPr>
          <w:rFonts w:eastAsia="Calibri"/>
          <w:sz w:val="28"/>
          <w:szCs w:val="28"/>
        </w:rPr>
        <w:t>р</w:t>
      </w:r>
      <w:r w:rsidR="00621D14">
        <w:rPr>
          <w:rFonts w:eastAsia="Calibri"/>
          <w:sz w:val="28"/>
          <w:szCs w:val="28"/>
        </w:rPr>
        <w:t>а</w:t>
      </w:r>
      <w:r w:rsidR="0078464B">
        <w:rPr>
          <w:rFonts w:eastAsia="Calibri"/>
          <w:sz w:val="28"/>
          <w:szCs w:val="28"/>
        </w:rPr>
        <w:t>ммы</w:t>
      </w:r>
      <w:r w:rsidRPr="00A919C1">
        <w:rPr>
          <w:rFonts w:eastAsia="Calibri"/>
          <w:sz w:val="28"/>
          <w:szCs w:val="28"/>
        </w:rPr>
        <w:t xml:space="preserve"> и обеспечивает его утверждение распоряжением администрации города Твери. </w:t>
      </w:r>
    </w:p>
    <w:p w:rsidR="00A95EB1" w:rsidRPr="00A919C1" w:rsidRDefault="0078464B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</w:t>
      </w:r>
      <w:r w:rsidR="00A95EB1" w:rsidRPr="00A919C1">
        <w:rPr>
          <w:rFonts w:eastAsia="Calibri"/>
          <w:sz w:val="28"/>
          <w:szCs w:val="28"/>
        </w:rPr>
        <w:t xml:space="preserve">астники </w:t>
      </w:r>
      <w:r>
        <w:rPr>
          <w:rFonts w:eastAsia="Calibri"/>
          <w:sz w:val="28"/>
          <w:szCs w:val="28"/>
        </w:rPr>
        <w:t xml:space="preserve">муниципальной </w:t>
      </w:r>
      <w:r w:rsidR="00A95EB1" w:rsidRPr="00A919C1">
        <w:rPr>
          <w:rFonts w:eastAsia="Calibri"/>
          <w:sz w:val="28"/>
          <w:szCs w:val="28"/>
        </w:rPr>
        <w:t>программы обеспечивают своевременное и полное выполнение мероприятий муниципальной программы в соответствии с Планом.</w:t>
      </w:r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.1.</w:t>
      </w:r>
      <w:r w:rsidR="00C17571">
        <w:rPr>
          <w:rFonts w:eastAsia="Calibri"/>
          <w:sz w:val="28"/>
          <w:szCs w:val="28"/>
        </w:rPr>
        <w:t>2</w:t>
      </w:r>
      <w:r w:rsidR="00A95EB1" w:rsidRPr="00A919C1">
        <w:rPr>
          <w:rFonts w:eastAsia="Calibri"/>
          <w:sz w:val="28"/>
          <w:szCs w:val="28"/>
        </w:rPr>
        <w:t>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.1.</w:t>
      </w:r>
      <w:r w:rsidR="00C17571">
        <w:rPr>
          <w:rFonts w:eastAsia="Calibri"/>
          <w:sz w:val="28"/>
          <w:szCs w:val="28"/>
        </w:rPr>
        <w:t>3</w:t>
      </w:r>
      <w:r w:rsidR="00A95EB1" w:rsidRPr="00A919C1">
        <w:rPr>
          <w:rFonts w:eastAsia="Calibri"/>
          <w:sz w:val="28"/>
          <w:szCs w:val="28"/>
        </w:rPr>
        <w:t>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.1.</w:t>
      </w:r>
      <w:r w:rsidR="00C17571"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A95EB1" w:rsidRPr="00A919C1">
        <w:rPr>
          <w:rFonts w:eastAsia="Calibri"/>
          <w:sz w:val="28"/>
          <w:szCs w:val="28"/>
        </w:rPr>
        <w:t>.1.</w:t>
      </w:r>
      <w:r w:rsidR="00C17571">
        <w:rPr>
          <w:rFonts w:eastAsia="Calibri"/>
          <w:sz w:val="28"/>
          <w:szCs w:val="28"/>
        </w:rPr>
        <w:t>5</w:t>
      </w:r>
      <w:r w:rsidR="00A95EB1" w:rsidRPr="00A919C1">
        <w:rPr>
          <w:rFonts w:eastAsia="Calibri"/>
          <w:sz w:val="28"/>
          <w:szCs w:val="28"/>
        </w:rPr>
        <w:t xml:space="preserve">. В ходе реализации муниципальной программы ответственный исполнитель ежегодно уточняет целевые показатели, мероприятия и состав </w:t>
      </w:r>
      <w:r w:rsidR="00C17571">
        <w:rPr>
          <w:rFonts w:eastAsia="Calibri"/>
          <w:sz w:val="28"/>
          <w:szCs w:val="28"/>
        </w:rPr>
        <w:t xml:space="preserve">участников муниципальной программы </w:t>
      </w:r>
      <w:r w:rsidR="00A95EB1" w:rsidRPr="00A919C1">
        <w:rPr>
          <w:rFonts w:eastAsia="Calibri"/>
          <w:sz w:val="28"/>
          <w:szCs w:val="28"/>
        </w:rPr>
        <w:t>с учетом выделяемых финансовых средств.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.1.</w:t>
      </w:r>
      <w:r w:rsidR="00C17571">
        <w:rPr>
          <w:rFonts w:eastAsia="Calibri"/>
          <w:sz w:val="28"/>
          <w:szCs w:val="28"/>
        </w:rPr>
        <w:t>6</w:t>
      </w:r>
      <w:r w:rsidR="00A95EB1" w:rsidRPr="00A919C1">
        <w:rPr>
          <w:rFonts w:eastAsia="Calibri"/>
          <w:sz w:val="28"/>
          <w:szCs w:val="28"/>
        </w:rPr>
        <w:t xml:space="preserve">. </w:t>
      </w:r>
      <w:proofErr w:type="gramStart"/>
      <w:r w:rsidR="00A95EB1" w:rsidRPr="00A919C1">
        <w:rPr>
          <w:rFonts w:eastAsia="Calibri"/>
          <w:sz w:val="28"/>
          <w:szCs w:val="28"/>
        </w:rPr>
        <w:t>Контроль за</w:t>
      </w:r>
      <w:proofErr w:type="gramEnd"/>
      <w:r w:rsidR="00A95EB1" w:rsidRPr="00A919C1">
        <w:rPr>
          <w:rFonts w:eastAsia="Calibri"/>
          <w:sz w:val="28"/>
          <w:szCs w:val="28"/>
        </w:rPr>
        <w:t xml:space="preserve">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A95EB1" w:rsidRPr="00A919C1" w:rsidRDefault="00A95EB1" w:rsidP="00A95EB1">
      <w:pPr>
        <w:jc w:val="both"/>
        <w:rPr>
          <w:rFonts w:eastAsia="Calibri"/>
          <w:sz w:val="28"/>
          <w:szCs w:val="28"/>
        </w:rPr>
      </w:pPr>
    </w:p>
    <w:p w:rsidR="00C17571" w:rsidRPr="00A919C1" w:rsidRDefault="00621D14" w:rsidP="00A95EB1">
      <w:pPr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.2. Мониторинг реализации муниципальной программы</w:t>
      </w:r>
    </w:p>
    <w:p w:rsidR="00A95EB1" w:rsidRPr="00A919C1" w:rsidRDefault="00621D14" w:rsidP="00A95EB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5EB1" w:rsidRPr="00A919C1">
        <w:rPr>
          <w:rFonts w:ascii="Times New Roman" w:hAnsi="Times New Roman" w:cs="Times New Roman"/>
          <w:sz w:val="28"/>
          <w:szCs w:val="28"/>
        </w:rPr>
        <w:t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участниками муниципальной программы.</w:t>
      </w:r>
    </w:p>
    <w:p w:rsidR="00A95EB1" w:rsidRPr="00A919C1" w:rsidRDefault="00A95EB1" w:rsidP="00A9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A95EB1" w:rsidRPr="00A919C1" w:rsidRDefault="00A95EB1" w:rsidP="00A9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A95EB1" w:rsidRPr="00A919C1" w:rsidRDefault="00A95EB1" w:rsidP="00A9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A95EB1" w:rsidRPr="00A919C1" w:rsidRDefault="00A95EB1" w:rsidP="00A9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A95EB1" w:rsidRPr="00A919C1" w:rsidRDefault="00A95EB1" w:rsidP="00A95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Сформированная в соответствии с требованиями Порядка отчетность направляется ответственным исполнителем муниципальной программы в департамент экономики, инвестиций и промышленной политики администрации города Твери.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.2.2. В рамках мониторинга реализации муниципальной программы: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 xml:space="preserve">.2.2.1. </w:t>
      </w:r>
      <w:proofErr w:type="gramStart"/>
      <w:r>
        <w:rPr>
          <w:rFonts w:eastAsia="Calibri"/>
          <w:sz w:val="28"/>
          <w:szCs w:val="28"/>
        </w:rPr>
        <w:t>Участники</w:t>
      </w:r>
      <w:r w:rsidR="00A95EB1" w:rsidRPr="00A919C1">
        <w:rPr>
          <w:rFonts w:eastAsia="Calibri"/>
          <w:sz w:val="28"/>
          <w:szCs w:val="28"/>
        </w:rPr>
        <w:t xml:space="preserve">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экономики, инвестиций и промышленной политики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экономики, инвестиций и промышленной политики администрации города Твери.</w:t>
      </w:r>
      <w:proofErr w:type="gramEnd"/>
    </w:p>
    <w:p w:rsidR="00A95EB1" w:rsidRPr="00A919C1" w:rsidRDefault="00621D14" w:rsidP="00A95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5EB1" w:rsidRPr="00A919C1">
        <w:rPr>
          <w:rFonts w:ascii="Times New Roman" w:hAnsi="Times New Roman" w:cs="Times New Roman"/>
          <w:sz w:val="28"/>
          <w:szCs w:val="28"/>
        </w:rPr>
        <w:t xml:space="preserve">.2.2.2.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5EB1" w:rsidRPr="00A919C1">
        <w:rPr>
          <w:rFonts w:ascii="Times New Roman" w:hAnsi="Times New Roman" w:cs="Times New Roman"/>
          <w:sz w:val="28"/>
          <w:szCs w:val="28"/>
        </w:rPr>
        <w:t>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A95EB1" w:rsidRPr="00A919C1" w:rsidRDefault="00A95EB1" w:rsidP="00A95EB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19C1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</w:p>
    <w:p w:rsidR="00A95EB1" w:rsidRPr="00A919C1" w:rsidRDefault="00A95EB1" w:rsidP="00847DF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 xml:space="preserve">формирует квартальный </w:t>
      </w:r>
      <w:hyperlink r:id="rId7" w:history="1">
        <w:r w:rsidRPr="00A919C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919C1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форме согласно приложению 8 к Порядку;</w:t>
      </w:r>
    </w:p>
    <w:p w:rsidR="00A95EB1" w:rsidRPr="00A919C1" w:rsidRDefault="00847DF4" w:rsidP="00847D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A95EB1" w:rsidRPr="00A919C1">
        <w:rPr>
          <w:rFonts w:ascii="Times New Roman" w:hAnsi="Times New Roman" w:cs="Times New Roman"/>
          <w:sz w:val="28"/>
          <w:szCs w:val="28"/>
        </w:rPr>
        <w:t xml:space="preserve">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экономики, инвестиций и промышленной </w:t>
      </w:r>
      <w:r w:rsidR="00A95EB1" w:rsidRPr="00A919C1">
        <w:rPr>
          <w:rFonts w:ascii="Times New Roman" w:hAnsi="Times New Roman" w:cs="Times New Roman"/>
          <w:sz w:val="28"/>
          <w:szCs w:val="28"/>
        </w:rPr>
        <w:lastRenderedPageBreak/>
        <w:t>политики администрации города Твери.</w:t>
      </w:r>
    </w:p>
    <w:p w:rsidR="00A95EB1" w:rsidRPr="00A919C1" w:rsidRDefault="00621D14" w:rsidP="00847D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5EB1" w:rsidRPr="00A919C1">
        <w:rPr>
          <w:rFonts w:ascii="Times New Roman" w:hAnsi="Times New Roman" w:cs="Times New Roman"/>
          <w:sz w:val="28"/>
          <w:szCs w:val="28"/>
        </w:rPr>
        <w:t xml:space="preserve">.2.2.3.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A95EB1" w:rsidRPr="00A919C1">
        <w:rPr>
          <w:rFonts w:ascii="Times New Roman" w:hAnsi="Times New Roman" w:cs="Times New Roman"/>
          <w:sz w:val="28"/>
          <w:szCs w:val="28"/>
        </w:rPr>
        <w:t xml:space="preserve"> муниципальной программы ежегодно в срок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EB1" w:rsidRPr="00A919C1">
        <w:rPr>
          <w:rFonts w:ascii="Times New Roman" w:hAnsi="Times New Roman" w:cs="Times New Roman"/>
          <w:sz w:val="28"/>
          <w:szCs w:val="28"/>
        </w:rPr>
        <w:t xml:space="preserve">1 февраля года, следующего </w:t>
      </w:r>
      <w:proofErr w:type="gramStart"/>
      <w:r w:rsidR="00A95EB1" w:rsidRPr="00A919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95EB1" w:rsidRPr="00A9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EB1" w:rsidRPr="00A919C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A95EB1" w:rsidRPr="00A919C1">
        <w:rPr>
          <w:rFonts w:ascii="Times New Roman" w:hAnsi="Times New Roman" w:cs="Times New Roman"/>
          <w:sz w:val="28"/>
          <w:szCs w:val="28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A95EB1" w:rsidRPr="00A919C1">
        <w:rPr>
          <w:rFonts w:ascii="Times New Roman" w:hAnsi="Times New Roman" w:cs="Times New Roman"/>
          <w:sz w:val="28"/>
          <w:szCs w:val="28"/>
        </w:rPr>
        <w:t>, и пояснительную записку в соответствии с требованиями Порядка</w:t>
      </w:r>
      <w:r w:rsidR="00C17571">
        <w:rPr>
          <w:rFonts w:ascii="Times New Roman" w:hAnsi="Times New Roman" w:cs="Times New Roman"/>
          <w:sz w:val="28"/>
          <w:szCs w:val="28"/>
        </w:rPr>
        <w:t>.</w:t>
      </w:r>
    </w:p>
    <w:p w:rsidR="00A95EB1" w:rsidRPr="00A919C1" w:rsidRDefault="00A95EB1" w:rsidP="00847DF4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  <w:lang w:val="en-US"/>
        </w:rPr>
      </w:pPr>
      <w:r w:rsidRPr="00A919C1">
        <w:rPr>
          <w:rFonts w:eastAsia="Calibri"/>
          <w:sz w:val="28"/>
          <w:szCs w:val="28"/>
        </w:rPr>
        <w:t xml:space="preserve">Ответственный исполнитель муниципальной программы: </w:t>
      </w:r>
    </w:p>
    <w:p w:rsidR="00A95EB1" w:rsidRPr="00A919C1" w:rsidRDefault="00A95EB1" w:rsidP="00847DF4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919C1">
        <w:rPr>
          <w:rFonts w:eastAsia="Calibri"/>
          <w:sz w:val="28"/>
          <w:szCs w:val="28"/>
        </w:rPr>
        <w:t xml:space="preserve">формирует </w:t>
      </w:r>
      <w:hyperlink r:id="rId8" w:history="1">
        <w:r w:rsidRPr="00A919C1">
          <w:rPr>
            <w:rFonts w:eastAsia="Calibri"/>
            <w:sz w:val="28"/>
            <w:szCs w:val="28"/>
          </w:rPr>
          <w:t>отчет</w:t>
        </w:r>
      </w:hyperlink>
      <w:r w:rsidRPr="00A919C1">
        <w:rPr>
          <w:rFonts w:eastAsia="Calibri"/>
          <w:sz w:val="28"/>
          <w:szCs w:val="28"/>
        </w:rPr>
        <w:t xml:space="preserve"> о реализации муниципальной программы за отчетный финансовый год </w:t>
      </w:r>
      <w:r w:rsidRPr="00A919C1">
        <w:rPr>
          <w:sz w:val="28"/>
          <w:szCs w:val="28"/>
        </w:rPr>
        <w:t>по форме согласно приложению 8 к Порядку;</w:t>
      </w:r>
    </w:p>
    <w:p w:rsidR="00A95EB1" w:rsidRPr="00A919C1" w:rsidRDefault="00A95EB1" w:rsidP="00847DF4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t>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экономики, инвестиций и промышленной политики администрации города Твери и в департамент фина</w:t>
      </w:r>
      <w:r w:rsidR="00C17571">
        <w:rPr>
          <w:rFonts w:eastAsia="Calibri"/>
          <w:sz w:val="28"/>
          <w:szCs w:val="28"/>
        </w:rPr>
        <w:t>нсов администрации города Твери;</w:t>
      </w:r>
      <w:proofErr w:type="gramEnd"/>
    </w:p>
    <w:p w:rsidR="00A95EB1" w:rsidRPr="00A919C1" w:rsidRDefault="00C17571" w:rsidP="00847DF4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A95EB1" w:rsidRPr="00A919C1">
        <w:rPr>
          <w:rFonts w:eastAsia="Calibri"/>
          <w:sz w:val="28"/>
          <w:szCs w:val="28"/>
        </w:rPr>
        <w:t xml:space="preserve">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экономики, инвестиций и промышленной политики администрации города Твери. </w:t>
      </w:r>
      <w:proofErr w:type="gramEnd"/>
    </w:p>
    <w:p w:rsidR="00A95EB1" w:rsidRPr="00A919C1" w:rsidRDefault="00A95EB1" w:rsidP="00A95EB1">
      <w:pPr>
        <w:jc w:val="center"/>
        <w:outlineLvl w:val="1"/>
        <w:rPr>
          <w:rFonts w:eastAsia="Calibri"/>
          <w:sz w:val="28"/>
          <w:szCs w:val="28"/>
        </w:rPr>
      </w:pPr>
    </w:p>
    <w:p w:rsidR="00C17571" w:rsidRPr="00A919C1" w:rsidRDefault="00621D14" w:rsidP="00A95EB1">
      <w:pPr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.3. Внесение изменений в муниципальную программу</w:t>
      </w:r>
    </w:p>
    <w:p w:rsidR="00A95EB1" w:rsidRPr="00A919C1" w:rsidRDefault="00621D14" w:rsidP="00A95EB1">
      <w:pPr>
        <w:ind w:firstLine="540"/>
        <w:jc w:val="both"/>
        <w:rPr>
          <w:rFonts w:eastAsia="Calibri"/>
          <w:strike/>
          <w:sz w:val="28"/>
          <w:szCs w:val="28"/>
        </w:rPr>
      </w:pPr>
      <w:bookmarkStart w:id="1" w:name="Par1"/>
      <w:bookmarkEnd w:id="1"/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.3.1. Внесение изменений в муниципальную программу в процессе ее реализации осуществляется в случаях, предусмотренных пунктом 4.34 Порядка</w:t>
      </w:r>
      <w:r w:rsidR="00C17571">
        <w:rPr>
          <w:rFonts w:eastAsia="Calibri"/>
          <w:sz w:val="28"/>
          <w:szCs w:val="28"/>
        </w:rPr>
        <w:t>.</w:t>
      </w:r>
      <w:r w:rsidR="00A95EB1" w:rsidRPr="00A919C1">
        <w:rPr>
          <w:rFonts w:eastAsia="Calibri"/>
          <w:sz w:val="28"/>
          <w:szCs w:val="28"/>
        </w:rPr>
        <w:t xml:space="preserve"> 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 xml:space="preserve">.3.2. </w:t>
      </w:r>
      <w:r>
        <w:rPr>
          <w:rFonts w:eastAsia="Calibri"/>
          <w:sz w:val="28"/>
          <w:szCs w:val="28"/>
        </w:rPr>
        <w:t xml:space="preserve">Участники </w:t>
      </w:r>
      <w:r w:rsidR="00A95EB1" w:rsidRPr="00A919C1">
        <w:rPr>
          <w:rFonts w:eastAsia="Calibri"/>
          <w:sz w:val="28"/>
          <w:szCs w:val="28"/>
        </w:rPr>
        <w:t>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предложения о внесении изменений в муниципальную программу;</w:t>
      </w:r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A95EB1" w:rsidRPr="00A919C1" w:rsidRDefault="00A95EB1" w:rsidP="00A95EB1">
      <w:pPr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 xml:space="preserve">Финансово-экономическое обоснование должно содержать расчеты расходов по каждому мероприятию </w:t>
      </w:r>
      <w:r w:rsidR="00AC5316">
        <w:rPr>
          <w:rFonts w:eastAsia="Calibri"/>
          <w:sz w:val="28"/>
          <w:szCs w:val="28"/>
        </w:rPr>
        <w:t>муниципальной п</w:t>
      </w:r>
      <w:r w:rsidRPr="00A919C1">
        <w:rPr>
          <w:rFonts w:eastAsia="Calibri"/>
          <w:sz w:val="28"/>
          <w:szCs w:val="28"/>
        </w:rPr>
        <w:t>рограммы, в которое вносятся изменения или которое включается в муниципальную программу вновь.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 xml:space="preserve">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</w:t>
      </w:r>
      <w:r w:rsidR="00AC5316">
        <w:rPr>
          <w:rFonts w:eastAsia="Calibri"/>
          <w:sz w:val="28"/>
          <w:szCs w:val="28"/>
        </w:rPr>
        <w:t>в установленно</w:t>
      </w:r>
      <w:r w:rsidR="00A95EB1" w:rsidRPr="00A919C1">
        <w:rPr>
          <w:rFonts w:eastAsia="Calibri"/>
          <w:sz w:val="28"/>
          <w:szCs w:val="28"/>
        </w:rPr>
        <w:t>м порядк</w:t>
      </w:r>
      <w:r w:rsidR="00AC5316">
        <w:rPr>
          <w:rFonts w:eastAsia="Calibri"/>
          <w:sz w:val="28"/>
          <w:szCs w:val="28"/>
        </w:rPr>
        <w:t>е</w:t>
      </w:r>
      <w:r w:rsidR="00A95EB1" w:rsidRPr="00A919C1">
        <w:rPr>
          <w:rFonts w:eastAsia="Calibri"/>
          <w:sz w:val="28"/>
          <w:szCs w:val="28"/>
        </w:rPr>
        <w:t>.</w:t>
      </w:r>
    </w:p>
    <w:p w:rsidR="00A95EB1" w:rsidRPr="00A919C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>.3.4. Внесение изменений в муниципальн</w:t>
      </w:r>
      <w:r w:rsidR="00C17571">
        <w:rPr>
          <w:rFonts w:eastAsia="Calibri"/>
          <w:sz w:val="28"/>
          <w:szCs w:val="28"/>
        </w:rPr>
        <w:t>ую программу</w:t>
      </w:r>
      <w:r w:rsidR="00A95EB1" w:rsidRPr="00A919C1">
        <w:rPr>
          <w:rFonts w:eastAsia="Calibri"/>
          <w:sz w:val="28"/>
          <w:szCs w:val="28"/>
        </w:rPr>
        <w:t xml:space="preserve">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A95EB1" w:rsidRDefault="00621D14" w:rsidP="00A95EB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95EB1" w:rsidRPr="00A919C1">
        <w:rPr>
          <w:rFonts w:eastAsia="Calibri"/>
          <w:sz w:val="28"/>
          <w:szCs w:val="28"/>
        </w:rPr>
        <w:t xml:space="preserve">.3.5. Ответственный исполнитель обеспечивает внесение изменений </w:t>
      </w:r>
      <w:proofErr w:type="gramStart"/>
      <w:r w:rsidR="00A95EB1" w:rsidRPr="00A919C1">
        <w:rPr>
          <w:rFonts w:eastAsia="Calibri"/>
          <w:sz w:val="28"/>
          <w:szCs w:val="28"/>
        </w:rPr>
        <w:t xml:space="preserve">в муниципальную программу в целях приведения ее в соответствие с решением </w:t>
      </w:r>
      <w:r w:rsidR="00A95EB1">
        <w:rPr>
          <w:rFonts w:eastAsia="Calibri"/>
          <w:sz w:val="28"/>
          <w:szCs w:val="28"/>
        </w:rPr>
        <w:t xml:space="preserve">Тверской городской Думы </w:t>
      </w:r>
      <w:r w:rsidR="00A95EB1" w:rsidRPr="00A919C1">
        <w:rPr>
          <w:rFonts w:eastAsia="Calibri"/>
          <w:sz w:val="28"/>
          <w:szCs w:val="28"/>
        </w:rPr>
        <w:t>о бюджете</w:t>
      </w:r>
      <w:proofErr w:type="gramEnd"/>
      <w:r w:rsidR="00A95EB1" w:rsidRPr="00A919C1">
        <w:rPr>
          <w:rFonts w:eastAsia="Calibri"/>
          <w:sz w:val="28"/>
          <w:szCs w:val="28"/>
        </w:rPr>
        <w:t xml:space="preserve"> города Твери не позднее трех месяцев со дня вступления его в силу.</w:t>
      </w:r>
      <w:r w:rsidR="00A95EB1">
        <w:rPr>
          <w:rFonts w:eastAsia="Calibri"/>
          <w:sz w:val="28"/>
          <w:szCs w:val="28"/>
        </w:rPr>
        <w:t>»</w:t>
      </w:r>
      <w:r w:rsidR="00A95EB1" w:rsidRPr="008B0D5C">
        <w:rPr>
          <w:rFonts w:eastAsia="Calibri"/>
          <w:sz w:val="28"/>
          <w:szCs w:val="28"/>
        </w:rPr>
        <w:t>.</w:t>
      </w:r>
    </w:p>
    <w:p w:rsidR="00C17571" w:rsidRPr="008B0D5C" w:rsidRDefault="00C17571" w:rsidP="00A95EB1">
      <w:pPr>
        <w:ind w:firstLine="540"/>
        <w:jc w:val="both"/>
        <w:rPr>
          <w:rFonts w:eastAsia="Calibri"/>
          <w:sz w:val="28"/>
          <w:szCs w:val="28"/>
        </w:rPr>
      </w:pPr>
    </w:p>
    <w:p w:rsidR="0010285B" w:rsidRDefault="0010285B" w:rsidP="00DE2CA2">
      <w:pPr>
        <w:rPr>
          <w:sz w:val="24"/>
          <w:szCs w:val="24"/>
        </w:rPr>
      </w:pPr>
    </w:p>
    <w:p w:rsidR="00D36D71" w:rsidRPr="005F43AD" w:rsidRDefault="0010285B" w:rsidP="00D36D71">
      <w:pPr>
        <w:rPr>
          <w:sz w:val="28"/>
        </w:rPr>
      </w:pPr>
      <w:r>
        <w:rPr>
          <w:sz w:val="28"/>
        </w:rPr>
        <w:t>И.о. н</w:t>
      </w:r>
      <w:r w:rsidR="00D36D71" w:rsidRPr="005F43AD">
        <w:rPr>
          <w:sz w:val="28"/>
        </w:rPr>
        <w:t>ачальник</w:t>
      </w:r>
      <w:r>
        <w:rPr>
          <w:sz w:val="28"/>
        </w:rPr>
        <w:t>а</w:t>
      </w:r>
      <w:r w:rsidR="00D36D71" w:rsidRPr="005F43AD">
        <w:rPr>
          <w:sz w:val="28"/>
        </w:rPr>
        <w:t xml:space="preserve"> управления по культуре, спорту и </w:t>
      </w:r>
    </w:p>
    <w:p w:rsidR="00D36D71" w:rsidRDefault="00D36D71" w:rsidP="00D36D71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10285B">
        <w:rPr>
          <w:sz w:val="28"/>
        </w:rPr>
        <w:t>Н.В. Гвоздева</w:t>
      </w:r>
    </w:p>
    <w:sectPr w:rsidR="00D36D71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741A"/>
    <w:rsid w:val="00033E74"/>
    <w:rsid w:val="00045DBF"/>
    <w:rsid w:val="00045E72"/>
    <w:rsid w:val="00045F41"/>
    <w:rsid w:val="00055AAF"/>
    <w:rsid w:val="0006537A"/>
    <w:rsid w:val="00071EEE"/>
    <w:rsid w:val="00077153"/>
    <w:rsid w:val="000A5845"/>
    <w:rsid w:val="000A5E55"/>
    <w:rsid w:val="000D6C9C"/>
    <w:rsid w:val="000E4200"/>
    <w:rsid w:val="000F297F"/>
    <w:rsid w:val="000F2B32"/>
    <w:rsid w:val="0010285B"/>
    <w:rsid w:val="00104528"/>
    <w:rsid w:val="001238C5"/>
    <w:rsid w:val="00145710"/>
    <w:rsid w:val="001549E1"/>
    <w:rsid w:val="001663C6"/>
    <w:rsid w:val="00183C9B"/>
    <w:rsid w:val="00183E29"/>
    <w:rsid w:val="001C1B3E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B362A"/>
    <w:rsid w:val="002D3ADB"/>
    <w:rsid w:val="002D526E"/>
    <w:rsid w:val="002F5AFB"/>
    <w:rsid w:val="00301781"/>
    <w:rsid w:val="00310E5C"/>
    <w:rsid w:val="00322E5D"/>
    <w:rsid w:val="00350D5A"/>
    <w:rsid w:val="00353A35"/>
    <w:rsid w:val="00361F55"/>
    <w:rsid w:val="00380642"/>
    <w:rsid w:val="00381D7A"/>
    <w:rsid w:val="00382245"/>
    <w:rsid w:val="003A0FC3"/>
    <w:rsid w:val="003C3504"/>
    <w:rsid w:val="003D6CC5"/>
    <w:rsid w:val="003F08AF"/>
    <w:rsid w:val="003F3326"/>
    <w:rsid w:val="00417B28"/>
    <w:rsid w:val="00426140"/>
    <w:rsid w:val="0043366F"/>
    <w:rsid w:val="00473260"/>
    <w:rsid w:val="004914C8"/>
    <w:rsid w:val="00493159"/>
    <w:rsid w:val="004A5883"/>
    <w:rsid w:val="004B2687"/>
    <w:rsid w:val="004B2A52"/>
    <w:rsid w:val="004B665D"/>
    <w:rsid w:val="004C703D"/>
    <w:rsid w:val="004D0EF1"/>
    <w:rsid w:val="00511B1A"/>
    <w:rsid w:val="0052125F"/>
    <w:rsid w:val="00525E12"/>
    <w:rsid w:val="0054746C"/>
    <w:rsid w:val="005514CB"/>
    <w:rsid w:val="00552029"/>
    <w:rsid w:val="00554480"/>
    <w:rsid w:val="00554BF1"/>
    <w:rsid w:val="005613AC"/>
    <w:rsid w:val="0056379D"/>
    <w:rsid w:val="005769F6"/>
    <w:rsid w:val="00580A4E"/>
    <w:rsid w:val="005B55CD"/>
    <w:rsid w:val="005B5965"/>
    <w:rsid w:val="005C10FB"/>
    <w:rsid w:val="005C3A56"/>
    <w:rsid w:val="005E18E6"/>
    <w:rsid w:val="005E5613"/>
    <w:rsid w:val="005F5F9A"/>
    <w:rsid w:val="00604604"/>
    <w:rsid w:val="00621D14"/>
    <w:rsid w:val="00683E02"/>
    <w:rsid w:val="00692B01"/>
    <w:rsid w:val="006B4571"/>
    <w:rsid w:val="006C2FB1"/>
    <w:rsid w:val="006F2C89"/>
    <w:rsid w:val="00712E08"/>
    <w:rsid w:val="007130C4"/>
    <w:rsid w:val="00713879"/>
    <w:rsid w:val="00715F54"/>
    <w:rsid w:val="00734E20"/>
    <w:rsid w:val="00740E15"/>
    <w:rsid w:val="00744642"/>
    <w:rsid w:val="00746915"/>
    <w:rsid w:val="00760C77"/>
    <w:rsid w:val="0078464B"/>
    <w:rsid w:val="00785CE3"/>
    <w:rsid w:val="007B137F"/>
    <w:rsid w:val="007E51D0"/>
    <w:rsid w:val="00821DF5"/>
    <w:rsid w:val="00847DF4"/>
    <w:rsid w:val="0085573C"/>
    <w:rsid w:val="008611DF"/>
    <w:rsid w:val="00866527"/>
    <w:rsid w:val="008705BA"/>
    <w:rsid w:val="008A0705"/>
    <w:rsid w:val="008B0748"/>
    <w:rsid w:val="008E3555"/>
    <w:rsid w:val="008F2DEF"/>
    <w:rsid w:val="008F6667"/>
    <w:rsid w:val="00901F03"/>
    <w:rsid w:val="0090506D"/>
    <w:rsid w:val="00905276"/>
    <w:rsid w:val="0092092F"/>
    <w:rsid w:val="00937413"/>
    <w:rsid w:val="009375BF"/>
    <w:rsid w:val="00941302"/>
    <w:rsid w:val="0097057F"/>
    <w:rsid w:val="0097066A"/>
    <w:rsid w:val="00974AD9"/>
    <w:rsid w:val="00987A9D"/>
    <w:rsid w:val="00A27A87"/>
    <w:rsid w:val="00A34704"/>
    <w:rsid w:val="00A54882"/>
    <w:rsid w:val="00A627B3"/>
    <w:rsid w:val="00A75529"/>
    <w:rsid w:val="00A95EB1"/>
    <w:rsid w:val="00AB2A80"/>
    <w:rsid w:val="00AC5316"/>
    <w:rsid w:val="00AD23A2"/>
    <w:rsid w:val="00AD4799"/>
    <w:rsid w:val="00AE5456"/>
    <w:rsid w:val="00B13B45"/>
    <w:rsid w:val="00B21372"/>
    <w:rsid w:val="00B3718F"/>
    <w:rsid w:val="00B516EF"/>
    <w:rsid w:val="00B64676"/>
    <w:rsid w:val="00B665AF"/>
    <w:rsid w:val="00B915DC"/>
    <w:rsid w:val="00B928B6"/>
    <w:rsid w:val="00B92975"/>
    <w:rsid w:val="00B9665E"/>
    <w:rsid w:val="00BA186E"/>
    <w:rsid w:val="00BB2A56"/>
    <w:rsid w:val="00BB5CB6"/>
    <w:rsid w:val="00BC55E9"/>
    <w:rsid w:val="00BD6A70"/>
    <w:rsid w:val="00BE1106"/>
    <w:rsid w:val="00BE478B"/>
    <w:rsid w:val="00BE7676"/>
    <w:rsid w:val="00BF5DE6"/>
    <w:rsid w:val="00C17571"/>
    <w:rsid w:val="00C24318"/>
    <w:rsid w:val="00C24949"/>
    <w:rsid w:val="00C32BCE"/>
    <w:rsid w:val="00C86CDD"/>
    <w:rsid w:val="00C8768E"/>
    <w:rsid w:val="00C91C78"/>
    <w:rsid w:val="00C91DDA"/>
    <w:rsid w:val="00CC52C9"/>
    <w:rsid w:val="00CC7CD4"/>
    <w:rsid w:val="00CD41AE"/>
    <w:rsid w:val="00CE5C5D"/>
    <w:rsid w:val="00CF2B24"/>
    <w:rsid w:val="00CF402D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62255"/>
    <w:rsid w:val="00D644F6"/>
    <w:rsid w:val="00D66363"/>
    <w:rsid w:val="00D90FF5"/>
    <w:rsid w:val="00DA00AC"/>
    <w:rsid w:val="00DA6557"/>
    <w:rsid w:val="00DC7A1E"/>
    <w:rsid w:val="00DC7EEF"/>
    <w:rsid w:val="00DE2CA2"/>
    <w:rsid w:val="00DE5E31"/>
    <w:rsid w:val="00DF1C5A"/>
    <w:rsid w:val="00E10E46"/>
    <w:rsid w:val="00E432BE"/>
    <w:rsid w:val="00E44C3E"/>
    <w:rsid w:val="00E51AAF"/>
    <w:rsid w:val="00E72B2A"/>
    <w:rsid w:val="00E826BE"/>
    <w:rsid w:val="00E91B47"/>
    <w:rsid w:val="00E953E8"/>
    <w:rsid w:val="00E9702D"/>
    <w:rsid w:val="00EA2909"/>
    <w:rsid w:val="00EA7053"/>
    <w:rsid w:val="00EB262A"/>
    <w:rsid w:val="00EC324F"/>
    <w:rsid w:val="00EC62F5"/>
    <w:rsid w:val="00EC6F2C"/>
    <w:rsid w:val="00EF045D"/>
    <w:rsid w:val="00F12900"/>
    <w:rsid w:val="00F428C0"/>
    <w:rsid w:val="00F47C12"/>
    <w:rsid w:val="00F50A67"/>
    <w:rsid w:val="00F52EF4"/>
    <w:rsid w:val="00F53FF1"/>
    <w:rsid w:val="00F56990"/>
    <w:rsid w:val="00F65E4A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7D4768B47C7E593CA3696781250FB0E47643DD44707FF67A64007C1DFE5520ED29559EB1B3517B2AEB276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3EA7865B7FD696D159A3A7F0C1C53F0CE4B821C8B073FD3AACC4547149299C9CD0CA1A625C88539CD40B1z93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E3BC-9D49-42A7-A8D2-C2608968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2016-08-26T09:11:00Z</cp:lastPrinted>
  <dcterms:created xsi:type="dcterms:W3CDTF">2016-08-29T11:56:00Z</dcterms:created>
  <dcterms:modified xsi:type="dcterms:W3CDTF">2016-08-29T11:56:00Z</dcterms:modified>
</cp:coreProperties>
</file>